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9DB0F3">
      <w:pPr>
        <w:pStyle w:val="2"/>
        <w:widowControl/>
        <w:shd w:val="clear" w:color="auto" w:fill="FFFFFF"/>
        <w:spacing w:before="0" w:beforeLines="0" w:beforeAutospacing="0" w:after="0" w:afterLines="0" w:afterAutospacing="0" w:line="480" w:lineRule="exact"/>
        <w:jc w:val="both"/>
        <w:rPr>
          <w:rFonts w:hint="eastAsia" w:ascii="方正小标宋_GBK" w:hAnsi="方正小标宋_GBK" w:eastAsia="方正小标宋_GBK" w:cs="方正小标宋_GBK"/>
          <w:color w:val="000000"/>
          <w:sz w:val="24"/>
          <w:szCs w:val="24"/>
          <w:highlight w:val="none"/>
          <w:shd w:val="clear" w:color="auto" w:fill="FFFFFF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24"/>
          <w:szCs w:val="24"/>
          <w:highlight w:val="none"/>
          <w:shd w:val="clear" w:color="auto" w:fill="FFFFFF"/>
        </w:rPr>
        <w:t>附件</w:t>
      </w:r>
      <w:r>
        <w:rPr>
          <w:rFonts w:hint="eastAsia" w:ascii="方正小标宋_GBK" w:hAnsi="方正小标宋_GBK" w:eastAsia="方正小标宋_GBK" w:cs="方正小标宋_GBK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3</w:t>
      </w:r>
    </w:p>
    <w:p w14:paraId="0A83C8A1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snapToGrid w:val="0"/>
        <w:spacing w:beforeLines="0" w:afterLines="0" w:line="440" w:lineRule="atLeast"/>
        <w:jc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28"/>
          <w:szCs w:val="28"/>
          <w:highlight w:val="none"/>
          <w:shd w:val="clear" w:color="auto" w:fill="FFFFFF"/>
          <w:lang w:bidi="ar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28"/>
          <w:szCs w:val="28"/>
          <w:highlight w:val="none"/>
          <w:shd w:val="clear" w:color="auto" w:fill="FFFFFF"/>
          <w:lang w:bidi="ar"/>
        </w:rPr>
        <w:t>项目支出绩效自评表</w:t>
      </w:r>
    </w:p>
    <w:tbl>
      <w:tblPr>
        <w:tblStyle w:val="3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863"/>
        <w:gridCol w:w="1212"/>
        <w:gridCol w:w="1688"/>
        <w:gridCol w:w="1225"/>
        <w:gridCol w:w="1150"/>
        <w:gridCol w:w="725"/>
        <w:gridCol w:w="762"/>
        <w:gridCol w:w="1224"/>
      </w:tblGrid>
      <w:tr w14:paraId="07D87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339C7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项目支</w:t>
            </w:r>
          </w:p>
          <w:p w14:paraId="6AB681A0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出名称</w:t>
            </w:r>
          </w:p>
        </w:tc>
        <w:tc>
          <w:tcPr>
            <w:tcW w:w="884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0DB25C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社区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教育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专项经费</w:t>
            </w:r>
          </w:p>
        </w:tc>
      </w:tr>
      <w:tr w14:paraId="44D68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68D36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主管部门</w:t>
            </w:r>
          </w:p>
        </w:tc>
        <w:tc>
          <w:tcPr>
            <w:tcW w:w="49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33E56D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怀化开放大学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CA055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实施单位</w:t>
            </w:r>
          </w:p>
        </w:tc>
        <w:tc>
          <w:tcPr>
            <w:tcW w:w="2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D1C73C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怀化开放大学</w:t>
            </w:r>
          </w:p>
        </w:tc>
      </w:tr>
      <w:tr w14:paraId="3B883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27CF4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（万元）</w:t>
            </w:r>
          </w:p>
        </w:tc>
        <w:tc>
          <w:tcPr>
            <w:tcW w:w="2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4403DB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F108C7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年初预算数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A6EA1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全年预算数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4BE4B6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  <w:t>全年执行数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E3E762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  <w:t>分值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893CB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  <w:t>执行率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95A49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  <w:t>得分</w:t>
            </w:r>
          </w:p>
        </w:tc>
      </w:tr>
      <w:tr w14:paraId="3862D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3DDD63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113B3BF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年度资金总额　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095A3C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25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B402DD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25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31134D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25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4416F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65E40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100%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CBC7B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</w:t>
            </w:r>
          </w:p>
        </w:tc>
      </w:tr>
      <w:tr w14:paraId="6F36C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5B4EE1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1D2E6C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其中：当年财政拨款　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31B093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25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1BB82F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25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A81D25B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25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6C35CD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BE3587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7F60EF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6D722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436D01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D9865A">
            <w:pPr>
              <w:widowControl/>
              <w:spacing w:beforeLines="0" w:afterLines="0" w:line="280" w:lineRule="exact"/>
              <w:ind w:firstLine="480" w:firstLineChars="3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上年结转资金　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6832C1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0B4DA1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CF333C0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F575F2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0ABC74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89BF5E0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63950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0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B24C26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8C731F">
            <w:pPr>
              <w:widowControl/>
              <w:spacing w:beforeLines="0" w:afterLines="0" w:line="280" w:lineRule="exact"/>
              <w:ind w:firstLine="480" w:firstLineChars="3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其他资金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932155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7E946E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395657A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384BF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3C0E22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FE96422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5C96B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0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9D900E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年度总体目标</w:t>
            </w:r>
          </w:p>
        </w:tc>
        <w:tc>
          <w:tcPr>
            <w:tcW w:w="49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0688E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预期目标</w:t>
            </w:r>
          </w:p>
        </w:tc>
        <w:tc>
          <w:tcPr>
            <w:tcW w:w="38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583CE0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实际完成情况　</w:t>
            </w:r>
          </w:p>
        </w:tc>
      </w:tr>
      <w:tr w14:paraId="5365A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10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BFBBD4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9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B14C446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落实《中共怀化市委、怀化市人民政府关于推进终身教育和学习型社会建设的实施意见》的目标要求。即：全市建成比较完善的终身教育体系，加快终身教育网络建设，提高社区教育普及程度，加强社区教育指导工作。</w:t>
            </w:r>
          </w:p>
        </w:tc>
        <w:tc>
          <w:tcPr>
            <w:tcW w:w="38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70529B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一是建立主城区社区教育联络平台，共商社区教育发展良策；二是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开展多种形式的社区教育活动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，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积极参加全省各类活动并开展老年教育活动等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；三是持续推进“爱晚”老年学校社区教育品牌建设；四是进一步推进对社区学院的相关业务指导工作。</w:t>
            </w:r>
          </w:p>
        </w:tc>
      </w:tr>
      <w:tr w14:paraId="0B628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0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FF7D8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绩</w:t>
            </w:r>
          </w:p>
          <w:p w14:paraId="3ABB614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</w:t>
            </w:r>
          </w:p>
          <w:p w14:paraId="40635C0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指</w:t>
            </w:r>
          </w:p>
          <w:p w14:paraId="08317E9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标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A93BB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一级指标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E0EC7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二级指标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62A481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三级指标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18F203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年度指标值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446F60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实际完成值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8FD0B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分值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9825A3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得分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1301C0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偏差原因分析及改进措施</w:t>
            </w:r>
          </w:p>
        </w:tc>
      </w:tr>
      <w:tr w14:paraId="0EE19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C3A873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B7F4440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成本指标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447B21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经济成本指标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D7C915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社区大学专项经费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F5DF2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≤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万元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E2DB02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25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DA6969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5D025E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47A97F3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67BA9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C6C7DA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169AF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0A6021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社会成本指标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380A8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社会成本节约率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BC658F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%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DFE71DE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0%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F39C8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ED6D3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0D7F15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224C9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635F30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7AF5E2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E7599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生态环境成本指标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AE9FDA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生态环境成本节约率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820BFF7">
            <w:pPr>
              <w:widowControl/>
              <w:tabs>
                <w:tab w:val="left" w:pos="3126"/>
              </w:tabs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%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41DDD2">
            <w:pPr>
              <w:widowControl/>
              <w:tabs>
                <w:tab w:val="left" w:pos="3126"/>
              </w:tabs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0%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095758">
            <w:pPr>
              <w:widowControl/>
              <w:tabs>
                <w:tab w:val="left" w:pos="3126"/>
              </w:tabs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3A36C86">
            <w:pPr>
              <w:widowControl/>
              <w:tabs>
                <w:tab w:val="left" w:pos="3126"/>
              </w:tabs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D4CB3D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457E9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916B88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B6637F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产出指标</w:t>
            </w:r>
          </w:p>
        </w:tc>
        <w:tc>
          <w:tcPr>
            <w:tcW w:w="121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B67C24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数量指标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45E9E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开展社区教育活动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C1A969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10次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252A7C2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33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D403DD5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0AF2A3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411CD3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23A90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33403C5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948980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930E7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B0461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社区教育受益人次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A8441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500人次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01E1120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3000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9F8CC2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ADEBA5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700A645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5AE42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506F55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2F078A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A98C0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质量指标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CEC2A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社区教育完成率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78DB3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=100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%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B67E72E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100%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79797EE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54EEF7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7C19C4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15F3D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D47D1A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25CA5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9E5E8D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时效指标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C674B4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项目完成时间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0A29135">
            <w:pPr>
              <w:widowControl/>
              <w:spacing w:beforeLines="0" w:afterLines="0"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2025年12月31日前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B5069A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全部完成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0B62BA1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25DA35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9266D8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45ECD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F4E083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4A93CE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效益指标</w:t>
            </w:r>
          </w:p>
          <w:p w14:paraId="08077B2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D16202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经济效</w:t>
            </w:r>
          </w:p>
          <w:p w14:paraId="5CE96D1A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益指标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18F837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提高社区教育普及程度，服务地方经济发展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AF262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C7F77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1238C3B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44D848C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BA79D77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50C3B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250C2C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2C7BA4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5E043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社会效</w:t>
            </w:r>
          </w:p>
          <w:p w14:paraId="4B93EBE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益指标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9B155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推进终身教育和学习型社会建设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86CC03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BA90A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A3D1CC0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FD9F69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9B7409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56EFC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47FC669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D377E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7F679C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生态效</w:t>
            </w:r>
          </w:p>
          <w:p w14:paraId="7E0C859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益指标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E4860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生态效益情况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D391A7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833E68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F31BA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687E0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8E1E9A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3BC99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66620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6811CF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442FC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可持续影响指标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07DA5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促进终身教育和学习型社会建设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EAA584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C94958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A0082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93736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80C530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03665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8E997FF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E8C36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满意度</w:t>
            </w:r>
          </w:p>
          <w:p w14:paraId="6D0C7BAA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指标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014FB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服务对象满意度指标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0D5726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社区人员满意度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DBA7B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≥90%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1442AE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97.5%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330B85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26E10A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99517D2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00946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71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CA7C2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总分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659EF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100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275DB8D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100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FEFAAE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</w:tbl>
    <w:p w14:paraId="7F42F6D5">
      <w:pP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 xml:space="preserve">杨维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>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 xml:space="preserve">2026年6月30日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>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15274938370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 xml:space="preserve"> </w:t>
      </w:r>
    </w:p>
    <w:p w14:paraId="40D387DC">
      <w:pPr>
        <w:pStyle w:val="2"/>
        <w:widowControl/>
        <w:shd w:val="clear" w:color="auto" w:fill="FFFFFF"/>
        <w:spacing w:before="0" w:beforeLines="0" w:beforeAutospacing="0" w:after="0" w:afterLines="0" w:afterAutospacing="0" w:line="480" w:lineRule="exact"/>
        <w:jc w:val="both"/>
        <w:rPr>
          <w:rFonts w:hint="eastAsia" w:ascii="方正小标宋_GBK" w:hAnsi="方正小标宋_GBK" w:eastAsia="方正小标宋_GBK" w:cs="方正小标宋_GBK"/>
          <w:color w:val="000000"/>
          <w:sz w:val="24"/>
          <w:szCs w:val="24"/>
          <w:highlight w:val="none"/>
          <w:shd w:val="clear" w:color="auto" w:fill="FFFFFF"/>
        </w:rPr>
      </w:pPr>
    </w:p>
    <w:p w14:paraId="7D3E0931">
      <w:pPr>
        <w:pStyle w:val="2"/>
        <w:widowControl/>
        <w:shd w:val="clear" w:color="auto" w:fill="FFFFFF"/>
        <w:spacing w:before="0" w:beforeLines="0" w:beforeAutospacing="0" w:after="0" w:afterLines="0" w:afterAutospacing="0" w:line="480" w:lineRule="exact"/>
        <w:jc w:val="both"/>
        <w:rPr>
          <w:rFonts w:hint="eastAsia" w:ascii="方正小标宋_GBK" w:hAnsi="方正小标宋_GBK" w:eastAsia="方正小标宋_GBK" w:cs="方正小标宋_GBK"/>
          <w:color w:val="000000"/>
          <w:sz w:val="24"/>
          <w:szCs w:val="24"/>
          <w:highlight w:val="none"/>
          <w:shd w:val="clear" w:color="auto" w:fill="FFFFFF"/>
        </w:rPr>
      </w:pPr>
    </w:p>
    <w:p w14:paraId="67FBED1E">
      <w:pPr>
        <w:pStyle w:val="2"/>
        <w:widowControl/>
        <w:shd w:val="clear" w:color="auto" w:fill="FFFFFF"/>
        <w:spacing w:before="0" w:beforeLines="0" w:beforeAutospacing="0" w:after="0" w:afterLines="0" w:afterAutospacing="0" w:line="480" w:lineRule="exact"/>
        <w:jc w:val="both"/>
        <w:rPr>
          <w:rFonts w:hint="eastAsia" w:ascii="方正小标宋_GBK" w:hAnsi="方正小标宋_GBK" w:eastAsia="方正小标宋_GBK" w:cs="方正小标宋_GBK"/>
          <w:color w:val="00000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24"/>
          <w:szCs w:val="24"/>
          <w:highlight w:val="none"/>
          <w:shd w:val="clear" w:color="auto" w:fill="FFFFFF"/>
        </w:rPr>
        <w:t>附件</w:t>
      </w:r>
      <w:r>
        <w:rPr>
          <w:rFonts w:hint="eastAsia" w:ascii="方正小标宋_GBK" w:hAnsi="方正小标宋_GBK" w:eastAsia="方正小标宋_GBK" w:cs="方正小标宋_GBK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3</w:t>
      </w:r>
    </w:p>
    <w:p w14:paraId="45FD64D6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snapToGrid w:val="0"/>
        <w:spacing w:beforeLines="0" w:afterLines="0" w:line="440" w:lineRule="atLeast"/>
        <w:jc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28"/>
          <w:szCs w:val="28"/>
          <w:highlight w:val="none"/>
          <w:shd w:val="clear" w:color="auto" w:fill="FFFFFF"/>
          <w:lang w:bidi="ar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28"/>
          <w:szCs w:val="28"/>
          <w:highlight w:val="none"/>
          <w:shd w:val="clear" w:color="auto" w:fill="FFFFFF"/>
          <w:lang w:bidi="ar"/>
        </w:rPr>
        <w:t>项目支出绩效自评表</w:t>
      </w:r>
    </w:p>
    <w:tbl>
      <w:tblPr>
        <w:tblStyle w:val="3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863"/>
        <w:gridCol w:w="1212"/>
        <w:gridCol w:w="1688"/>
        <w:gridCol w:w="1225"/>
        <w:gridCol w:w="1150"/>
        <w:gridCol w:w="725"/>
        <w:gridCol w:w="762"/>
        <w:gridCol w:w="1224"/>
      </w:tblGrid>
      <w:tr w14:paraId="773E3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46798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项目支</w:t>
            </w:r>
          </w:p>
          <w:p w14:paraId="6C8F866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出名称</w:t>
            </w:r>
          </w:p>
        </w:tc>
        <w:tc>
          <w:tcPr>
            <w:tcW w:w="884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15F9C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2025年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办公设备购置</w:t>
            </w:r>
          </w:p>
        </w:tc>
      </w:tr>
      <w:tr w14:paraId="5535F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71D8BA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主管部门</w:t>
            </w:r>
          </w:p>
        </w:tc>
        <w:tc>
          <w:tcPr>
            <w:tcW w:w="49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4931BA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怀化开放大学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2B416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实施单位</w:t>
            </w:r>
          </w:p>
        </w:tc>
        <w:tc>
          <w:tcPr>
            <w:tcW w:w="2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9DBB7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怀化开放大学</w:t>
            </w:r>
          </w:p>
        </w:tc>
      </w:tr>
      <w:tr w14:paraId="387E7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A89C1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（万元）</w:t>
            </w:r>
          </w:p>
        </w:tc>
        <w:tc>
          <w:tcPr>
            <w:tcW w:w="2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EF6D16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184C4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年初预算数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B99FC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全年预算数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717CB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  <w:t>全年执行数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B0354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  <w:t>分值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FE770C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  <w:t>执行率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109D8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  <w:t>得分</w:t>
            </w:r>
          </w:p>
        </w:tc>
      </w:tr>
      <w:tr w14:paraId="454CE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24A045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3C9BF3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年度资金总额　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F3DD91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187.17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CF32CC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2.92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79C715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2.92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9BF08E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D175D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100%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06351C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</w:t>
            </w:r>
          </w:p>
        </w:tc>
      </w:tr>
      <w:tr w14:paraId="716CF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C374B14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79A0E5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其中：当年财政拨款　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851E5CF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6D5E1F2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3F0E949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5CC2D0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E9B1A3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DA203D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01C81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0E89716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9DDB921">
            <w:pPr>
              <w:widowControl/>
              <w:spacing w:beforeLines="0" w:afterLines="0" w:line="280" w:lineRule="exact"/>
              <w:ind w:firstLine="480" w:firstLineChars="3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上年结转资金　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3A1C8F3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00CCD2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FB3F89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4D04401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60D057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298CB4E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41010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0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0DF070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B2C089B">
            <w:pPr>
              <w:widowControl/>
              <w:spacing w:beforeLines="0" w:afterLines="0" w:line="280" w:lineRule="exact"/>
              <w:ind w:firstLine="480" w:firstLineChars="3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其他资金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CE4AB3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187.17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AF7D5F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2.92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D8AC5FF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2.92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072D3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F3F43C7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FF6448B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61968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0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72362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年度总体目标</w:t>
            </w:r>
          </w:p>
        </w:tc>
        <w:tc>
          <w:tcPr>
            <w:tcW w:w="49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79DC4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预期目标</w:t>
            </w:r>
          </w:p>
        </w:tc>
        <w:tc>
          <w:tcPr>
            <w:tcW w:w="38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301833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实际完成情况　</w:t>
            </w:r>
          </w:p>
        </w:tc>
      </w:tr>
      <w:tr w14:paraId="047B6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10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BE8F524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9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F9F35D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提高员工的办公效率，减少工作时间和人力成本；优化工作环境、保障信息安全、满足业务需求、节约管理成本、促进技术升级和保障设备更新。</w:t>
            </w:r>
          </w:p>
        </w:tc>
        <w:tc>
          <w:tcPr>
            <w:tcW w:w="38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7EAB97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本年度购置办公设备落地见效，员工办公效率显著提升，人力与管理成本合理压降。办公环境持续优化，信息安全防护到位，贴合各项业务所需，同步推进技术迭代与在用设备更新，圆满达成年度既定目标。</w:t>
            </w:r>
          </w:p>
        </w:tc>
      </w:tr>
      <w:tr w14:paraId="29E37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0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06D48A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绩</w:t>
            </w:r>
          </w:p>
          <w:p w14:paraId="60DB63D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</w:t>
            </w:r>
          </w:p>
          <w:p w14:paraId="2EBB8D5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指</w:t>
            </w:r>
          </w:p>
          <w:p w14:paraId="4C3D71F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标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6F707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一级指标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60E90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二级指标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266466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三级指标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731650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年度指标值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1ED8F8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实际完成值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13F74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分值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CE829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得分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81E3F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偏差原因分析及改进措施</w:t>
            </w:r>
          </w:p>
        </w:tc>
      </w:tr>
      <w:tr w14:paraId="712AE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B90DB8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C51EF5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成本指标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802DE7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经济成本指标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D8356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办公设备购置经费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4A683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≤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187.17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万元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F40066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2.92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5BB080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1CAE1B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D9ED3E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41EC1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164BBA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79DED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C65DC5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社会成本指标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79D08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社会成本节约率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726CD0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%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655BB8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98.44%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F5DFF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C58BC7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2EBD48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1389C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B5DE21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D3A255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9E1A39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生态环境成本指标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4E069D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生态环境成本节约率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78ED42">
            <w:pPr>
              <w:widowControl/>
              <w:tabs>
                <w:tab w:val="left" w:pos="3126"/>
              </w:tabs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%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337B83A">
            <w:pPr>
              <w:widowControl/>
              <w:tabs>
                <w:tab w:val="left" w:pos="3126"/>
              </w:tabs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98.44%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61DB324">
            <w:pPr>
              <w:widowControl/>
              <w:tabs>
                <w:tab w:val="left" w:pos="3126"/>
              </w:tabs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A9C349">
            <w:pPr>
              <w:widowControl/>
              <w:tabs>
                <w:tab w:val="left" w:pos="3126"/>
              </w:tabs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5D8D46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69767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A996A0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4436A6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产出指标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A6A8E7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数量指标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47B302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财政供养人数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761208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≤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65人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78E272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60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FC9666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F200EDD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919B957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180DF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79C5FA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55337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0430C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质量指标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D455A7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安装调试验收合格率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DFC6A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95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%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BA05D6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98%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C2524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82FB25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3241CC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3947F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A802BC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22C27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1D1CCC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90A9A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资金使用合规性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4DD0EE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=100%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45F3F4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100%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BB7FD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2F3ACE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4010E3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28E6F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007F80F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33998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D2CDD5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时效指标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CF010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项目完成时间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72C6E8B">
            <w:pPr>
              <w:widowControl/>
              <w:spacing w:beforeLines="0" w:afterLines="0"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2025年12月31日前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D591B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全部完成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2CCCC3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9A5E5E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E74B53D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24058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9119E8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D2E5A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效益指标</w:t>
            </w:r>
          </w:p>
          <w:p w14:paraId="32748E7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D0FA87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经济效</w:t>
            </w:r>
          </w:p>
          <w:p w14:paraId="07D869A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益指标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DE7DA8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发挥财政资金使用效益，节约管理成本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8C71F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30CEF0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D78623C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1CB42A1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291E7A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042E4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A2C032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B3E55EA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09113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社会效</w:t>
            </w:r>
          </w:p>
          <w:p w14:paraId="4396310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益指标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13EBF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提高员工的办公效率，减少工作时间和人力成本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C06D09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B5733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E04B738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3D626E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4065CA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0B0E0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931639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6B2B6A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674DE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生态效</w:t>
            </w:r>
          </w:p>
          <w:p w14:paraId="74258DA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益指标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4CEFB4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优化工作环境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AA59B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9F05D4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09B8F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D6C23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222D3C7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7788F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BC5EC7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D9B609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59434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可持续影响指标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A0B60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促进技术升级和保障设备更新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1CE27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0D8B4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9EAC1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D88019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50109B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563B4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10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4C96B0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E40F4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满意度</w:t>
            </w:r>
          </w:p>
          <w:p w14:paraId="74F26B7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指标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4F559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服务对象满意度指标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D3DC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工作人员满意度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B19B5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≥90%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24B5CDB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86%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D8347BA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84566C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8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C96FED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提质增效，优化服务</w:t>
            </w:r>
          </w:p>
        </w:tc>
      </w:tr>
      <w:tr w14:paraId="36E5D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71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29264E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总分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3C050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100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3AFF3BB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98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2A939F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</w:tbl>
    <w:p w14:paraId="62056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 xml:space="preserve">凌慧兰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>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 xml:space="preserve">2026年6月30日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>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 xml:space="preserve">2720048 </w:t>
      </w:r>
    </w:p>
    <w:p w14:paraId="3DAAB74E"/>
    <w:p w14:paraId="25AD6014"/>
    <w:p w14:paraId="5B6E5698"/>
    <w:p w14:paraId="4F4F2943"/>
    <w:p w14:paraId="562F0F63">
      <w:pPr>
        <w:pStyle w:val="2"/>
        <w:widowControl/>
        <w:shd w:val="clear" w:color="auto" w:fill="FFFFFF"/>
        <w:spacing w:before="0" w:beforeLines="0" w:beforeAutospacing="0" w:after="0" w:afterLines="0" w:afterAutospacing="0" w:line="480" w:lineRule="exact"/>
        <w:jc w:val="both"/>
        <w:rPr>
          <w:rFonts w:hint="eastAsia" w:ascii="方正小标宋_GBK" w:hAnsi="方正小标宋_GBK" w:eastAsia="方正小标宋_GBK" w:cs="方正小标宋_GBK"/>
          <w:color w:val="000000"/>
          <w:sz w:val="24"/>
          <w:szCs w:val="24"/>
          <w:highlight w:val="none"/>
          <w:shd w:val="clear" w:color="auto" w:fill="FFFFFF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24"/>
          <w:szCs w:val="24"/>
          <w:highlight w:val="none"/>
          <w:shd w:val="clear" w:color="auto" w:fill="FFFFFF"/>
        </w:rPr>
        <w:t>附件</w:t>
      </w:r>
      <w:r>
        <w:rPr>
          <w:rFonts w:hint="eastAsia" w:ascii="方正小标宋_GBK" w:hAnsi="方正小标宋_GBK" w:eastAsia="方正小标宋_GBK" w:cs="方正小标宋_GBK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3</w:t>
      </w:r>
    </w:p>
    <w:p w14:paraId="6D2A96FD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snapToGrid w:val="0"/>
        <w:spacing w:beforeLines="0" w:afterLines="0" w:line="440" w:lineRule="atLeast"/>
        <w:jc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28"/>
          <w:szCs w:val="28"/>
          <w:highlight w:val="none"/>
          <w:shd w:val="clear" w:color="auto" w:fill="FFFFFF"/>
          <w:lang w:bidi="ar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28"/>
          <w:szCs w:val="28"/>
          <w:highlight w:val="none"/>
          <w:shd w:val="clear" w:color="auto" w:fill="FFFFFF"/>
          <w:lang w:bidi="ar"/>
        </w:rPr>
        <w:t>项目支出绩效自评表</w:t>
      </w:r>
    </w:p>
    <w:tbl>
      <w:tblPr>
        <w:tblStyle w:val="3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863"/>
        <w:gridCol w:w="1212"/>
        <w:gridCol w:w="1663"/>
        <w:gridCol w:w="1200"/>
        <w:gridCol w:w="1337"/>
        <w:gridCol w:w="713"/>
        <w:gridCol w:w="737"/>
        <w:gridCol w:w="1224"/>
      </w:tblGrid>
      <w:tr w14:paraId="65866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80565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项目支</w:t>
            </w:r>
          </w:p>
          <w:p w14:paraId="4C8E2CF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出名称</w:t>
            </w:r>
          </w:p>
        </w:tc>
        <w:tc>
          <w:tcPr>
            <w:tcW w:w="894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9BD19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2025年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办学经费支出</w:t>
            </w:r>
          </w:p>
        </w:tc>
      </w:tr>
      <w:tr w14:paraId="3E7E5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3484A5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主管部门</w:t>
            </w:r>
          </w:p>
        </w:tc>
        <w:tc>
          <w:tcPr>
            <w:tcW w:w="49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F1772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怀化开放大学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5E744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实施单位</w:t>
            </w:r>
          </w:p>
        </w:tc>
        <w:tc>
          <w:tcPr>
            <w:tcW w:w="2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6827A4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怀化开放大学</w:t>
            </w:r>
          </w:p>
        </w:tc>
      </w:tr>
      <w:tr w14:paraId="4EAE6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463F5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（万元）</w:t>
            </w:r>
          </w:p>
        </w:tc>
        <w:tc>
          <w:tcPr>
            <w:tcW w:w="2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1ADF57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4266C1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年初预算数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54124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全年预算数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B79FD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  <w:t>全年执行数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87C2F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  <w:t>分值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245F9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  <w:t>执行率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8A023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  <w:t>得分</w:t>
            </w:r>
          </w:p>
        </w:tc>
      </w:tr>
      <w:tr w14:paraId="4A46B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D802E25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A5ED5E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年度资金总额　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E668A55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353.52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7B83398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15.75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7BC0D3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15.75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F00F4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A40DD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100%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6B24B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</w:t>
            </w:r>
          </w:p>
        </w:tc>
      </w:tr>
      <w:tr w14:paraId="18AEF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B61DE3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3DB2A4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其中：当年财政拨款　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F588286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276CE02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211120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5D83AA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9E5649F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F300C9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167C3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C86AF2D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6C25E3">
            <w:pPr>
              <w:widowControl/>
              <w:spacing w:beforeLines="0" w:afterLines="0" w:line="280" w:lineRule="exact"/>
              <w:ind w:firstLine="480" w:firstLineChars="3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上年结转资金　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294DE5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23A8B8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AF7F092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65717E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A5D249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6DD220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6EE0B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0D37437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E29897">
            <w:pPr>
              <w:widowControl/>
              <w:spacing w:beforeLines="0" w:afterLines="0" w:line="280" w:lineRule="exact"/>
              <w:ind w:firstLine="480" w:firstLineChars="3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其他资金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70AA02F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353.52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44F596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15.75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9F3E20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15.75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E9FA0F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B3312D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D3D1CA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0D1D8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9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A2E9CC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年度总体目标</w:t>
            </w:r>
          </w:p>
        </w:tc>
        <w:tc>
          <w:tcPr>
            <w:tcW w:w="49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16EA1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预期目标</w:t>
            </w:r>
          </w:p>
        </w:tc>
        <w:tc>
          <w:tcPr>
            <w:tcW w:w="40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B4C92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实际完成情况　</w:t>
            </w:r>
          </w:p>
        </w:tc>
      </w:tr>
      <w:tr w14:paraId="054DB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A72B2FA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9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B08B15D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保障学校正常运转，实现学校的可持续发展，提高教育质量和办学水平，为社会培养更多优秀人才。</w:t>
            </w:r>
          </w:p>
        </w:tc>
        <w:tc>
          <w:tcPr>
            <w:tcW w:w="40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8B6473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本年度规范统筹使用办学经费，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基本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保障校园日常运转，持续改善办学条件、精进教学质量与办学水准，助力人才培育落地，稳步夯实学校长效可持续发展根基。</w:t>
            </w:r>
          </w:p>
        </w:tc>
      </w:tr>
      <w:tr w14:paraId="171EB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9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87CE440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绩</w:t>
            </w:r>
          </w:p>
          <w:p w14:paraId="55CADAA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</w:t>
            </w:r>
          </w:p>
          <w:p w14:paraId="13BEE9B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指</w:t>
            </w:r>
          </w:p>
          <w:p w14:paraId="6A8C51C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标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C7E56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一级指标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8D09F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二级指标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DED6A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三级指标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E41FD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年度指标值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4DCED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实际完成值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2DB38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分值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CF98BA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得分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37F28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偏差原因分析</w:t>
            </w:r>
          </w:p>
          <w:p w14:paraId="5F1A51D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及改进措施</w:t>
            </w:r>
          </w:p>
        </w:tc>
      </w:tr>
      <w:tr w14:paraId="65478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E969BF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F46A2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成本指标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A5445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经济成本指标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CB6A2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办学经费支出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B7085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≤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353.52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万元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6B6CC4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15.75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C24C13E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53F6B3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000B91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6EDB1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449CAC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27A8C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291BF5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社会成本指标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C27EA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社会成本节约率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F5C86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%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D44D3C0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95.54%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4343F4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3362E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8BC793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740D5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CC92F8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A9D7D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D2284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生态环境成本指标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BCEE7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生态环境成本节约率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E499965">
            <w:pPr>
              <w:widowControl/>
              <w:tabs>
                <w:tab w:val="left" w:pos="3126"/>
              </w:tabs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%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39F3EB">
            <w:pPr>
              <w:widowControl/>
              <w:tabs>
                <w:tab w:val="left" w:pos="3126"/>
              </w:tabs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不适用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30944B6">
            <w:pPr>
              <w:widowControl/>
              <w:tabs>
                <w:tab w:val="left" w:pos="3126"/>
              </w:tabs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01FCD5">
            <w:pPr>
              <w:widowControl/>
              <w:tabs>
                <w:tab w:val="left" w:pos="3126"/>
              </w:tabs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D50573C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0BA63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07DD328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B31B44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产出指标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94E49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数量指标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8DFD3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服务学生人数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548FCB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5000人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B0AECC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5608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5541A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B15C71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DB10A8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6CCE4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37D94E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39F67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C0141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质量指标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5A9A0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教学设备维护率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51545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95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%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87D6E5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98%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7247A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4B28A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8BB057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7C256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4AAA75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3411D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4AB776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83AB1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资金使用合规性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94190DA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=100%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ADF153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100%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FEFEEC3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EAACA9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6CE1F74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16846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7A9190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78239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EF81B6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时效指标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46CD69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项目完成时间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CAD38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2025年12月31日前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8F3EB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全部完成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073C14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F8139FA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CEA80B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2FFB8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31BA62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5D761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效益指标</w:t>
            </w:r>
          </w:p>
          <w:p w14:paraId="515A3ADA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466747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经济效</w:t>
            </w:r>
          </w:p>
          <w:p w14:paraId="6B750B1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益指标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ACE13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发挥财政资金使用效益，节约管理成本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F88D56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1F1923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6CAA9D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71CEEE1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E8B58C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17077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9A68F87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4B9D3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A3014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社会效</w:t>
            </w:r>
          </w:p>
          <w:p w14:paraId="1BBBB2B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益指标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B0E4A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提高教育质量和办学水平，为社会培养更多优秀人才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807F3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4CDFD4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6B6F1C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5EA48E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8101CA6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01D31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5C9886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45B13D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8C70BE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生态效</w:t>
            </w:r>
          </w:p>
          <w:p w14:paraId="6F7467F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益指标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D851A4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生态效益情况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261806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70EE33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不适用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27C32A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84F23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67EF69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48159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219AF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936F6CA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CB74E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可持续影响指标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BA59D6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持续保障学校运转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607EF2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B50CC3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D4AB94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76184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B00CF6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70BF1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3FC2B2D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D722EA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满意度</w:t>
            </w:r>
          </w:p>
          <w:p w14:paraId="2FF9A4A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指标</w:t>
            </w:r>
          </w:p>
        </w:tc>
        <w:tc>
          <w:tcPr>
            <w:tcW w:w="121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F5DEB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服务对象满意度指标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D01D39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学生满意度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C2F020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≥90%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AEAD55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88%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620CC8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F45AA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4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3993F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优化课堂资源</w:t>
            </w:r>
          </w:p>
        </w:tc>
      </w:tr>
      <w:tr w14:paraId="3FA22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4619B5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BE301C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D6CEA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D58E8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教师满意度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846B2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≥90%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1287DD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88%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0C12D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AE843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4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833FC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改善办公条件</w:t>
            </w:r>
          </w:p>
        </w:tc>
      </w:tr>
      <w:tr w14:paraId="79E43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71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0D6F7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总分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484EB0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D552AAE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98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89B8E4F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</w:tbl>
    <w:p w14:paraId="2C931405">
      <w:pP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 xml:space="preserve">凌慧兰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>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 xml:space="preserve">2026年6月30日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>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 xml:space="preserve">2720048 </w:t>
      </w:r>
    </w:p>
    <w:p w14:paraId="080B1248">
      <w:pP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</w:pPr>
    </w:p>
    <w:p w14:paraId="6D829C69">
      <w:pP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</w:pPr>
    </w:p>
    <w:p w14:paraId="03F76934">
      <w:pP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</w:pPr>
    </w:p>
    <w:p w14:paraId="1800DAFA">
      <w:pP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</w:pPr>
    </w:p>
    <w:p w14:paraId="070871EC">
      <w:pP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</w:pPr>
    </w:p>
    <w:p w14:paraId="497DB10B">
      <w:pPr>
        <w:pStyle w:val="2"/>
        <w:widowControl/>
        <w:shd w:val="clear" w:color="auto" w:fill="FFFFFF"/>
        <w:spacing w:before="0" w:beforeLines="0" w:beforeAutospacing="0" w:after="0" w:afterLines="0" w:afterAutospacing="0" w:line="480" w:lineRule="exact"/>
        <w:jc w:val="both"/>
        <w:rPr>
          <w:rFonts w:hint="eastAsia" w:ascii="方正小标宋_GBK" w:hAnsi="方正小标宋_GBK" w:eastAsia="方正小标宋_GBK" w:cs="方正小标宋_GBK"/>
          <w:color w:val="000000"/>
          <w:sz w:val="24"/>
          <w:szCs w:val="24"/>
          <w:highlight w:val="none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24"/>
          <w:szCs w:val="24"/>
          <w:highlight w:val="none"/>
          <w:shd w:val="clear" w:color="auto" w:fill="FFFFFF"/>
        </w:rPr>
        <w:t>附件3</w:t>
      </w:r>
    </w:p>
    <w:p w14:paraId="728262BE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snapToGrid w:val="0"/>
        <w:spacing w:beforeLines="0" w:afterLines="0" w:line="440" w:lineRule="atLeast"/>
        <w:jc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28"/>
          <w:szCs w:val="28"/>
          <w:highlight w:val="none"/>
          <w:shd w:val="clear" w:color="auto" w:fill="FFFFFF"/>
          <w:lang w:bidi="ar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28"/>
          <w:szCs w:val="28"/>
          <w:highlight w:val="none"/>
          <w:shd w:val="clear" w:color="auto" w:fill="FFFFFF"/>
          <w:lang w:bidi="ar"/>
        </w:rPr>
        <w:t>项目支出绩效自评表</w:t>
      </w:r>
    </w:p>
    <w:tbl>
      <w:tblPr>
        <w:tblStyle w:val="3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900"/>
        <w:gridCol w:w="1212"/>
        <w:gridCol w:w="1675"/>
        <w:gridCol w:w="1000"/>
        <w:gridCol w:w="1030"/>
        <w:gridCol w:w="828"/>
        <w:gridCol w:w="873"/>
        <w:gridCol w:w="1418"/>
      </w:tblGrid>
      <w:tr w14:paraId="6D83E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F5B164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项目支</w:t>
            </w:r>
          </w:p>
          <w:p w14:paraId="3DECEA9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出名称</w:t>
            </w:r>
          </w:p>
        </w:tc>
        <w:tc>
          <w:tcPr>
            <w:tcW w:w="89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A08DC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2025年上交省校各项费用</w:t>
            </w:r>
          </w:p>
        </w:tc>
      </w:tr>
      <w:tr w14:paraId="65FD1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77BAB0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主管部门</w:t>
            </w:r>
          </w:p>
        </w:tc>
        <w:tc>
          <w:tcPr>
            <w:tcW w:w="47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FEDF3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怀化开放大学</w:t>
            </w:r>
            <w:bookmarkStart w:id="0" w:name="_GoBack"/>
            <w:bookmarkEnd w:id="0"/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3AD70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79395A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怀化开放大学</w:t>
            </w:r>
          </w:p>
        </w:tc>
      </w:tr>
      <w:tr w14:paraId="18A40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7FCD2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（万元）</w:t>
            </w: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AC14412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B433A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年初预算数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E65B8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全年预算数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886A6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  <w:t>全年执行数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98998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  <w:t>分值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AEC16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  <w:t>执行率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ED680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  <w:t>得分</w:t>
            </w:r>
          </w:p>
        </w:tc>
      </w:tr>
      <w:tr w14:paraId="0FE53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9F2FAF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B774BF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年度资金总额　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80D537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500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2B4630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282.2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DECBD0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282.2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AC721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39D879A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100%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722552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</w:t>
            </w:r>
          </w:p>
        </w:tc>
      </w:tr>
      <w:tr w14:paraId="79E06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1AE853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5F12FA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其中：当年财政拨款　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CD25E96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800B4F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22.84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A48B50A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22.84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C66164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77F408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2FA84E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281E1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9F94E1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75A1E9">
            <w:pPr>
              <w:widowControl/>
              <w:spacing w:beforeLines="0" w:afterLines="0" w:line="280" w:lineRule="exact"/>
              <w:ind w:firstLine="480" w:firstLineChars="3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上年结转资金　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23F8BB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4FA6F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486D5F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9587D67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0CE9C7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6EE651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119B3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C2FC9D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81CAE95">
            <w:pPr>
              <w:widowControl/>
              <w:spacing w:beforeLines="0" w:afterLines="0" w:line="280" w:lineRule="exact"/>
              <w:ind w:firstLine="480" w:firstLineChars="3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其他资金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68BD1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500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78C531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259.36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EBD053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259.36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CB0768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86C1BE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F468050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0A747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9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43FD24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年度总体目标</w:t>
            </w:r>
          </w:p>
        </w:tc>
        <w:tc>
          <w:tcPr>
            <w:tcW w:w="47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685B970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预期目标</w:t>
            </w:r>
          </w:p>
        </w:tc>
        <w:tc>
          <w:tcPr>
            <w:tcW w:w="41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3955E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实际完成情况　</w:t>
            </w:r>
          </w:p>
        </w:tc>
      </w:tr>
      <w:tr w14:paraId="12435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9CCA90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7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1DDB8C0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确保学校的正常运营和发展，提高学校的教学质量，为学校的长远发展奠定坚实基础。</w:t>
            </w:r>
          </w:p>
        </w:tc>
        <w:tc>
          <w:tcPr>
            <w:tcW w:w="41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DF0BF8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依规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上交省校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各项费用，有效保障校内日常运维有序开展，持续夯实办学基础、助推教学质量提升，切实为学校长远稳健发展筑牢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保障。</w:t>
            </w:r>
          </w:p>
        </w:tc>
      </w:tr>
      <w:tr w14:paraId="035E0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9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21586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绩</w:t>
            </w:r>
          </w:p>
          <w:p w14:paraId="5D069F0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</w:t>
            </w:r>
          </w:p>
          <w:p w14:paraId="576BF51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指</w:t>
            </w:r>
          </w:p>
          <w:p w14:paraId="1E068B5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标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3B72B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一级指标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E3B78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二级指标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A71BC8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三级指标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1AD186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年度指标值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990604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实际完成值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B23E8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分值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A023E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得分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80AA43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偏差原因分析</w:t>
            </w:r>
          </w:p>
          <w:p w14:paraId="6FDDD5A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及改进措施</w:t>
            </w:r>
          </w:p>
        </w:tc>
      </w:tr>
      <w:tr w14:paraId="3B11E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334FDB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4C4B68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成本指标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AB101EA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经济成本指标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48E7FA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上交省校各项费用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9AD3C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≤500万元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37A88D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282.2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397E42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413187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319727D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22CB4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D604E5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CEAC9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6C61B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社会成本指标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27D75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社会成本节约率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CEB1B3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%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E12B8B4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43.56%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491980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7CDA0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BD2D37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16F23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5D6AC4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5F7E2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61E67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生态环境成本指标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4431C0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生态环境成本节约率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6838A9F">
            <w:pPr>
              <w:widowControl/>
              <w:tabs>
                <w:tab w:val="left" w:pos="3126"/>
              </w:tabs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%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43D685">
            <w:pPr>
              <w:widowControl/>
              <w:tabs>
                <w:tab w:val="left" w:pos="3126"/>
              </w:tabs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不适用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0AD0A3">
            <w:pPr>
              <w:widowControl/>
              <w:tabs>
                <w:tab w:val="left" w:pos="3126"/>
              </w:tabs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08AD20">
            <w:pPr>
              <w:widowControl/>
              <w:tabs>
                <w:tab w:val="left" w:pos="3126"/>
              </w:tabs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7C1CC37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0DF18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89200A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DDA8A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产出指标</w:t>
            </w:r>
          </w:p>
        </w:tc>
        <w:tc>
          <w:tcPr>
            <w:tcW w:w="121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05C27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数量指标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3897B0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学生毕业人数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C5B60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200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人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766589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1714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18243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48259E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D2686B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7BE06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1728EE6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6F2D9D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733DB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45A55F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学校教师人数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A844F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59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人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8661BC1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60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D60148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1ABCD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DA6E274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0F8A0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576F1D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8CC061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C64F7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质量指标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04E21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资金使用合规性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58FB3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=100%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3BF6E0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100%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382623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DE3CD7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C8025F2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46357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E8F20DC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BF3E1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F180E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时效指标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A0E3E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项目完成时间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EEA25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2025年12月31日前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2A6CE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全部完成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B90EC34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94FC75A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81273D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1546F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D9D018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A358C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效益指标</w:t>
            </w:r>
          </w:p>
          <w:p w14:paraId="1080D87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8F1B83A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经济效益指标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D1778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发挥财政资金使用效益，节约管理成本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23D610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C47265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616967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B256204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1C13830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6CA8E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07C4577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786FD5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E4084D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社会效益指标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511DF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提高教育质量和办学水平，为社会培养更多优秀人才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BDDFE8A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434F45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D0CBE9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DF6C75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A207DE3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04B2B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FFB54F2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3F2540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F66170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生态效益指标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9C15900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生态效益情况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BE6D0A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1A8139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不适用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65475D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47A72F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B676BCD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19DB4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DC06A4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95D0D1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37895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可持续影响指标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B4F534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为学校的长远发展奠定坚实基础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24765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731FF30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235848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EF742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0A1710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01716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DB74674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F28A0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满意度</w:t>
            </w:r>
          </w:p>
          <w:p w14:paraId="4096FE1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指标</w:t>
            </w:r>
          </w:p>
        </w:tc>
        <w:tc>
          <w:tcPr>
            <w:tcW w:w="121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92B3E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服务对象满意度指标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915C40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学生满意度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5206C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≥90%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BF8E444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88%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1B095A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CCA90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8B1F40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落实奖助政策</w:t>
            </w:r>
          </w:p>
        </w:tc>
      </w:tr>
      <w:tr w14:paraId="7685B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E83FF4F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9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A684A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98687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EA6FA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教师满意度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386DC40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≥90%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301207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88%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10CB5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C93180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CDDEA4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赋能师资进修</w:t>
            </w:r>
          </w:p>
        </w:tc>
      </w:tr>
      <w:tr w14:paraId="6A619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495BDF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总分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7750C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76E1C9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98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275D17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</w:tbl>
    <w:p w14:paraId="24E39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 xml:space="preserve">凌慧兰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>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 xml:space="preserve">2026年6月30日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>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 xml:space="preserve">2720048 </w:t>
      </w:r>
    </w:p>
    <w:p w14:paraId="624C0F51">
      <w:pP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</w:pPr>
    </w:p>
    <w:p w14:paraId="1D0FE895">
      <w:pP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</w:pPr>
    </w:p>
    <w:p w14:paraId="7FE53761">
      <w:pP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</w:pPr>
    </w:p>
    <w:p w14:paraId="76333183">
      <w:pP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D66BE3A-217C-4DC8-B124-51279AC4ED03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A4410755-C6A5-4634-991D-85F90582ADA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B0292B7-6009-4656-BD32-CBD124B126FA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9BF250B6-5096-42E2-BB88-CCBF9972214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A73655"/>
    <w:rsid w:val="1925250F"/>
    <w:rsid w:val="209A7549"/>
    <w:rsid w:val="2BA313E5"/>
    <w:rsid w:val="44A73655"/>
    <w:rsid w:val="4A522B93"/>
    <w:rsid w:val="61E7150C"/>
    <w:rsid w:val="71BD060C"/>
    <w:rsid w:val="727F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733</Words>
  <Characters>808</Characters>
  <Lines>0</Lines>
  <Paragraphs>0</Paragraphs>
  <TotalTime>0</TotalTime>
  <ScaleCrop>false</ScaleCrop>
  <LinksUpToDate>false</LinksUpToDate>
  <CharactersWithSpaces>847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2026-06-12T01:26:00Z</dcterms:created>
  <dc:creator>Administrator</dc:creator>
  <cp:lastModifiedBy>。</cp:lastModifiedBy>
  <dcterms:modified xsi:type="dcterms:W3CDTF">2026-07-09T03:36:06Z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6306C82CD2E842B28889395BCC32DD69_13</vt:lpwstr>
  </property>
  <property fmtid="{D5CDD505-2E9C-101B-9397-08002B2CF9AE}" pid="4" name="KSOTemplateDocerSaveRecord">
    <vt:lpwstr>eyJoZGlkIjoiY2IxNTgyZjc3YmIwZWNkZmMyMjQzZjNlYTU5NjQ0ZjQiLCJ1c2VySWQiOiI1MTQ2MTgyNjEifQ==</vt:lpwstr>
  </property>
</Properties>
</file>